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739" w:rsidRDefault="00004739" w:rsidP="00C32A98">
      <w:pPr>
        <w:spacing w:line="360" w:lineRule="auto"/>
        <w:jc w:val="both"/>
      </w:pPr>
      <w:r>
        <w:rPr>
          <w:noProof/>
          <w:lang w:eastAsia="es-ES"/>
        </w:rPr>
        <w:drawing>
          <wp:inline distT="0" distB="0" distL="0" distR="0">
            <wp:extent cx="2959100" cy="6477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semo_tx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91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 w:rsidR="00E71CBD" w:rsidRPr="00E71CBD">
        <w:rPr>
          <w:noProof/>
          <w:lang w:eastAsia="es-ES"/>
        </w:rPr>
        <w:drawing>
          <wp:inline distT="0" distB="0" distL="0" distR="0">
            <wp:extent cx="1669620" cy="899160"/>
            <wp:effectExtent l="0" t="0" r="6985" b="0"/>
            <wp:docPr id="1" name="Imagen 1" descr="D:\Desktop\LOGO COENA\LOGO COE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LOGO COENA\LOGO COEN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742" cy="902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:rsidR="00004739" w:rsidRDefault="00004739" w:rsidP="00C32A98">
      <w:pPr>
        <w:spacing w:line="360" w:lineRule="auto"/>
        <w:jc w:val="both"/>
      </w:pPr>
    </w:p>
    <w:p w:rsidR="00B11F50" w:rsidRDefault="00751ADD" w:rsidP="00C32A98">
      <w:pPr>
        <w:spacing w:line="360" w:lineRule="auto"/>
        <w:jc w:val="both"/>
      </w:pPr>
      <w:r w:rsidRPr="00004739">
        <w:rPr>
          <w:b/>
        </w:rPr>
        <w:t>Noticia Día Europeo Contra El Cáncer Oral (2020)</w:t>
      </w:r>
    </w:p>
    <w:p w:rsidR="00751ADD" w:rsidRDefault="00751ADD" w:rsidP="00C32A98">
      <w:pPr>
        <w:spacing w:line="360" w:lineRule="auto"/>
        <w:jc w:val="both"/>
      </w:pPr>
      <w:r>
        <w:t>Con motivo de</w:t>
      </w:r>
      <w:r w:rsidR="00BC264E">
        <w:t xml:space="preserve"> la celebración del </w:t>
      </w:r>
      <w:r w:rsidR="00BC264E" w:rsidRPr="00004739">
        <w:rPr>
          <w:b/>
        </w:rPr>
        <w:t>Día Europeo Contra el Cáncer</w:t>
      </w:r>
      <w:r w:rsidR="000F4D4B" w:rsidRPr="00004739">
        <w:rPr>
          <w:b/>
        </w:rPr>
        <w:t xml:space="preserve"> Oral este próximo 12</w:t>
      </w:r>
      <w:r w:rsidR="00C32A98" w:rsidRPr="00004739">
        <w:rPr>
          <w:b/>
        </w:rPr>
        <w:t xml:space="preserve"> de Junio,</w:t>
      </w:r>
      <w:r w:rsidR="00C32A98">
        <w:t xml:space="preserve"> desde l</w:t>
      </w:r>
      <w:r w:rsidR="00BC264E">
        <w:t xml:space="preserve">a </w:t>
      </w:r>
      <w:r w:rsidR="00BC264E" w:rsidRPr="00004739">
        <w:rPr>
          <w:b/>
        </w:rPr>
        <w:t>Sociedad Española de Medicina Oral (SEMO)</w:t>
      </w:r>
      <w:r w:rsidR="00E71CBD">
        <w:rPr>
          <w:b/>
        </w:rPr>
        <w:t xml:space="preserve"> y el Colegio Oficial de Dentistas de Navarra (COENA)</w:t>
      </w:r>
      <w:bookmarkStart w:id="0" w:name="_GoBack"/>
      <w:bookmarkEnd w:id="0"/>
      <w:r w:rsidR="00BC264E">
        <w:t xml:space="preserve">, </w:t>
      </w:r>
      <w:r w:rsidR="00C32A98">
        <w:t xml:space="preserve">se </w:t>
      </w:r>
      <w:r w:rsidR="00BC264E">
        <w:t>quiere recordar algunos aspectos importantes sobre esta patología.</w:t>
      </w:r>
    </w:p>
    <w:p w:rsidR="00B51C84" w:rsidRDefault="00BC264E" w:rsidP="00C32A98">
      <w:pPr>
        <w:spacing w:line="360" w:lineRule="auto"/>
        <w:jc w:val="both"/>
      </w:pPr>
      <w:r>
        <w:t xml:space="preserve">El cáncer oral, es un </w:t>
      </w:r>
      <w:r w:rsidR="00B51C84">
        <w:t xml:space="preserve">concepto que engloba a todos los tumores que pueden aparecer en la cavidad oral, si bien es cierto que </w:t>
      </w:r>
      <w:r w:rsidR="00AC3D20">
        <w:t>el</w:t>
      </w:r>
      <w:r w:rsidR="00B51C84">
        <w:t xml:space="preserve"> 90% de las lesiones están constituidas por el carcinoma oral de células escamosas, que es el tumor de que deriva del epitelio de la mucosa oral.</w:t>
      </w:r>
    </w:p>
    <w:p w:rsidR="00E843C5" w:rsidRDefault="00B51C84" w:rsidP="00C32A98">
      <w:pPr>
        <w:spacing w:line="360" w:lineRule="auto"/>
        <w:jc w:val="both"/>
      </w:pPr>
      <w:r>
        <w:t xml:space="preserve">Este cáncer es relativamente frecuente, correspondiendo </w:t>
      </w:r>
      <w:r w:rsidR="000F4D4B">
        <w:t>a la 8</w:t>
      </w:r>
      <w:r w:rsidR="00A05CD4">
        <w:t xml:space="preserve">ª neoplasia maligna a nivel mundial. </w:t>
      </w:r>
      <w:r w:rsidR="00E324F1">
        <w:t xml:space="preserve">En nuestro país, la cifra de incidencia estimada </w:t>
      </w:r>
      <w:r w:rsidR="00CF1F7C">
        <w:t>es de 4.</w:t>
      </w:r>
      <w:r w:rsidR="00E324F1">
        <w:t>4 por 100.000 habitantes</w:t>
      </w:r>
      <w:r w:rsidR="00A15D91">
        <w:t xml:space="preserve">, </w:t>
      </w:r>
      <w:r w:rsidR="00CF1F7C">
        <w:t>situándose por encima de la media mundial</w:t>
      </w:r>
      <w:r w:rsidR="00A15D91">
        <w:t xml:space="preserve">. </w:t>
      </w:r>
    </w:p>
    <w:p w:rsidR="00BC264E" w:rsidRDefault="00C32A98" w:rsidP="00C32A98">
      <w:pPr>
        <w:spacing w:line="360" w:lineRule="auto"/>
        <w:jc w:val="both"/>
      </w:pPr>
      <w:r>
        <w:t>Esta</w:t>
      </w:r>
      <w:r w:rsidR="00BC264E">
        <w:t xml:space="preserve"> patología</w:t>
      </w:r>
      <w:r>
        <w:t xml:space="preserve"> </w:t>
      </w:r>
      <w:r w:rsidR="00A15D91">
        <w:t xml:space="preserve">afecta principalmente a adultos, </w:t>
      </w:r>
      <w:r>
        <w:t xml:space="preserve">normalmente mayores de 50 años, </w:t>
      </w:r>
      <w:r w:rsidR="00A15D91">
        <w:t>con una mayor incidencia en hombres respecto a mujeres</w:t>
      </w:r>
      <w:r>
        <w:t>, aunque e</w:t>
      </w:r>
      <w:r w:rsidR="00A15D91">
        <w:t xml:space="preserve">sta </w:t>
      </w:r>
      <w:r w:rsidR="00E843C5">
        <w:t>diferencia se ha reducido en los últimos años</w:t>
      </w:r>
      <w:r>
        <w:t>.</w:t>
      </w:r>
    </w:p>
    <w:p w:rsidR="00C32A98" w:rsidRDefault="0026144B" w:rsidP="00C32A98">
      <w:pPr>
        <w:spacing w:line="360" w:lineRule="auto"/>
        <w:jc w:val="both"/>
      </w:pPr>
      <w:r>
        <w:t>E</w:t>
      </w:r>
      <w:r w:rsidR="00C32A98">
        <w:t xml:space="preserve">n nuestro medio, los dos principales factores </w:t>
      </w:r>
      <w:proofErr w:type="spellStart"/>
      <w:r w:rsidR="00C32A98">
        <w:t>etiopatogénicos</w:t>
      </w:r>
      <w:proofErr w:type="spellEnd"/>
      <w:r w:rsidR="00C32A98">
        <w:t>, son el consumo de tabaco y alcohol, actuando de manera sinérgica si ocurren en el mismo paciente. En los últimos años, se ha observado un aumento de la incidencia de tumores en pacientes jóvenes y sin hábitos tóxicos, lo que podría estar asociado a infección por el Virus del Papiloma Humano (VPH). Cabe destacar también la e</w:t>
      </w:r>
      <w:r w:rsidR="000F4D4B">
        <w:t>xposición solar, en el caso de</w:t>
      </w:r>
      <w:r w:rsidR="00C32A98">
        <w:t xml:space="preserve">l cáncer de labio. </w:t>
      </w:r>
    </w:p>
    <w:p w:rsidR="0026144B" w:rsidRDefault="004A5783" w:rsidP="00C32A98">
      <w:pPr>
        <w:spacing w:line="360" w:lineRule="auto"/>
        <w:jc w:val="both"/>
      </w:pPr>
      <w:r>
        <w:t>L</w:t>
      </w:r>
      <w:r w:rsidR="0026144B">
        <w:t xml:space="preserve">levar un estilo de vida saludable y evitar la exposición a los hábitos carcinogénicos, reduce la aparición de este cáncer. </w:t>
      </w:r>
      <w:r w:rsidR="00C32A98">
        <w:t xml:space="preserve">Por ello, desde la SEMO, </w:t>
      </w:r>
      <w:r w:rsidR="0026144B">
        <w:t xml:space="preserve">queremos insistir en el </w:t>
      </w:r>
      <w:r w:rsidR="00C32A98">
        <w:t xml:space="preserve">cese del consumo </w:t>
      </w:r>
      <w:r w:rsidR="0026144B">
        <w:t>de tabaco, en todas sus formas, en la reducción del consumo de alcohol, así como</w:t>
      </w:r>
      <w:r w:rsidR="00C32A98">
        <w:t xml:space="preserve"> </w:t>
      </w:r>
      <w:r w:rsidR="0026144B">
        <w:t xml:space="preserve">en </w:t>
      </w:r>
      <w:r w:rsidR="00C32A98">
        <w:t>la reducción</w:t>
      </w:r>
      <w:r w:rsidR="0026144B">
        <w:t>/protección</w:t>
      </w:r>
      <w:r w:rsidR="00C32A98">
        <w:t xml:space="preserve"> </w:t>
      </w:r>
      <w:r w:rsidR="0026144B">
        <w:t xml:space="preserve">a la exposición solar y </w:t>
      </w:r>
      <w:r>
        <w:t xml:space="preserve">el </w:t>
      </w:r>
      <w:r w:rsidR="0026144B">
        <w:t>sexo seguro para evitar la infección por VPH.</w:t>
      </w:r>
    </w:p>
    <w:p w:rsidR="00AC3D20" w:rsidRDefault="00AC3D20" w:rsidP="00AC3D20">
      <w:pPr>
        <w:spacing w:line="360" w:lineRule="auto"/>
        <w:jc w:val="both"/>
      </w:pPr>
      <w:r>
        <w:t xml:space="preserve">Las lesiones de cáncer oral pueden aparecer </w:t>
      </w:r>
      <w:r w:rsidRPr="00AC3D20">
        <w:rPr>
          <w:i/>
        </w:rPr>
        <w:t xml:space="preserve">de </w:t>
      </w:r>
      <w:proofErr w:type="spellStart"/>
      <w:r w:rsidRPr="00AC3D20">
        <w:rPr>
          <w:i/>
        </w:rPr>
        <w:t>novo</w:t>
      </w:r>
      <w:proofErr w:type="spellEnd"/>
      <w:r>
        <w:t xml:space="preserve"> o sobre lesiones previas en la mucosa oral. E</w:t>
      </w:r>
      <w:r w:rsidR="000F4D4B">
        <w:t>s</w:t>
      </w:r>
      <w:r>
        <w:t xml:space="preserve">tas lesiones se denominan </w:t>
      </w:r>
      <w:r w:rsidRPr="000F4D4B">
        <w:t>trastornos orales potencialmente malignos</w:t>
      </w:r>
      <w:r>
        <w:t xml:space="preserve"> y se manifiestan como lesiones blancas o rojas sobre la mucosa oral, en muchas ocasiones asintomáticas.  </w:t>
      </w:r>
    </w:p>
    <w:p w:rsidR="00CF1F7C" w:rsidRDefault="00CF1F7C" w:rsidP="00CF1F7C">
      <w:pPr>
        <w:spacing w:line="360" w:lineRule="auto"/>
        <w:jc w:val="both"/>
      </w:pPr>
      <w:r>
        <w:lastRenderedPageBreak/>
        <w:t xml:space="preserve">Un aspecto importante de señalar es que </w:t>
      </w:r>
      <w:r w:rsidRPr="00281C0C">
        <w:rPr>
          <w:b/>
        </w:rPr>
        <w:t>la supervivencia de este tipo de cáncer depende en gran medida del momento en el que se diagnóstic</w:t>
      </w:r>
      <w:r>
        <w:t>a, lo que pone en evidencia la importancia de su diagnóstico precoz, jugando los dentistas un papel fundamental.</w:t>
      </w:r>
    </w:p>
    <w:p w:rsidR="00167B12" w:rsidRDefault="00167B12" w:rsidP="00C32A98">
      <w:pPr>
        <w:spacing w:line="360" w:lineRule="auto"/>
        <w:jc w:val="both"/>
      </w:pPr>
      <w:r>
        <w:t xml:space="preserve">Las principales manifestaciones clínicas del cáncer oral en estadios iniciales son la </w:t>
      </w:r>
      <w:r w:rsidR="00CF1F7C">
        <w:t>aparición de una</w:t>
      </w:r>
      <w:r>
        <w:t xml:space="preserve"> </w:t>
      </w:r>
      <w:r w:rsidR="00CF1F7C">
        <w:t>lesión blanca o roja, o la combinación de ambas</w:t>
      </w:r>
      <w:r>
        <w:t xml:space="preserve">, </w:t>
      </w:r>
      <w:r w:rsidR="00CF1F7C">
        <w:t xml:space="preserve">una úlcera </w:t>
      </w:r>
      <w:r>
        <w:t xml:space="preserve">o </w:t>
      </w:r>
      <w:r w:rsidR="00CF1F7C">
        <w:t xml:space="preserve">un </w:t>
      </w:r>
      <w:r>
        <w:t>aument</w:t>
      </w:r>
      <w:r w:rsidR="00CF1F7C">
        <w:t>o</w:t>
      </w:r>
      <w:r>
        <w:t xml:space="preserve"> de volum</w:t>
      </w:r>
      <w:r w:rsidR="00CF1F7C">
        <w:t>en que no desaparece en 2-3 semanas y no presenta</w:t>
      </w:r>
      <w:r>
        <w:t xml:space="preserve"> factores causales reconocibles. Ello supone que toda persona se detecte alguno de estos signos clínicos, deba de acudir al dentista para poder realizar el diagnóstico y manejo clínico adecuado.</w:t>
      </w:r>
    </w:p>
    <w:p w:rsidR="00A05CD4" w:rsidRDefault="00167B12" w:rsidP="00C32A98">
      <w:pPr>
        <w:spacing w:line="360" w:lineRule="auto"/>
        <w:jc w:val="both"/>
      </w:pPr>
      <w:r>
        <w:t xml:space="preserve">Cuando </w:t>
      </w:r>
      <w:r w:rsidR="00E324F1">
        <w:t xml:space="preserve">avanza la enfermedad se suele presentar como lesiones tumorales </w:t>
      </w:r>
      <w:r w:rsidR="00CF1F7C">
        <w:t xml:space="preserve">y </w:t>
      </w:r>
      <w:r w:rsidR="00E324F1">
        <w:t xml:space="preserve">ulceradas, presentando zonas de infiltración en profundidad. Es frecuente que las lesiones se acompañen en limitación funcional, dolor, sangrado o movilidad </w:t>
      </w:r>
      <w:r w:rsidR="00CF1F7C">
        <w:t>y/</w:t>
      </w:r>
      <w:r w:rsidR="00E324F1">
        <w:t xml:space="preserve">o pérdida de dientes. Además, puede existir la presencia de aumentos de volumen en la región del cuello (metástasis). </w:t>
      </w:r>
    </w:p>
    <w:p w:rsidR="00E03686" w:rsidRDefault="00E03686" w:rsidP="00C32A98">
      <w:pPr>
        <w:spacing w:line="360" w:lineRule="auto"/>
        <w:jc w:val="both"/>
      </w:pPr>
      <w:r>
        <w:t xml:space="preserve">Queremos resaltar </w:t>
      </w:r>
      <w:r w:rsidRPr="00004739">
        <w:rPr>
          <w:b/>
        </w:rPr>
        <w:t>el valor estratégico que representa el odontólogo</w:t>
      </w:r>
      <w:r>
        <w:t xml:space="preserve"> en el diagnóstico precoz de esta patología y en su prevención. Todos los odontólogos tenemos el deber de conocer los aspectos clínicos y </w:t>
      </w:r>
      <w:proofErr w:type="spellStart"/>
      <w:r>
        <w:t>etiopatogénicos</w:t>
      </w:r>
      <w:proofErr w:type="spellEnd"/>
      <w:r>
        <w:t xml:space="preserve"> tanto del cáncer oral como de los trastornos orales potencialmente malignos para identificarlos y poder encauzar al paciente de la mejor forma posible.</w:t>
      </w:r>
    </w:p>
    <w:p w:rsidR="00A05CD4" w:rsidRDefault="00A05CD4" w:rsidP="00C32A98">
      <w:pPr>
        <w:spacing w:line="360" w:lineRule="auto"/>
        <w:jc w:val="both"/>
      </w:pPr>
      <w:r>
        <w:t xml:space="preserve"> </w:t>
      </w:r>
    </w:p>
    <w:sectPr w:rsidR="00A05CD4" w:rsidSect="00B11F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ADD"/>
    <w:rsid w:val="00004739"/>
    <w:rsid w:val="000F4D4B"/>
    <w:rsid w:val="00167B12"/>
    <w:rsid w:val="0026144B"/>
    <w:rsid w:val="00281C0C"/>
    <w:rsid w:val="004A5783"/>
    <w:rsid w:val="005B3044"/>
    <w:rsid w:val="00751ADD"/>
    <w:rsid w:val="00756DFC"/>
    <w:rsid w:val="0081387F"/>
    <w:rsid w:val="00A05CD4"/>
    <w:rsid w:val="00A15D91"/>
    <w:rsid w:val="00AC3D20"/>
    <w:rsid w:val="00B11F50"/>
    <w:rsid w:val="00B51C84"/>
    <w:rsid w:val="00BC264E"/>
    <w:rsid w:val="00C32A98"/>
    <w:rsid w:val="00C44E57"/>
    <w:rsid w:val="00CF1F7C"/>
    <w:rsid w:val="00E03686"/>
    <w:rsid w:val="00E324F1"/>
    <w:rsid w:val="00E71CBD"/>
    <w:rsid w:val="00E8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18FED0-FB53-5C45-A76C-0C8DBCC80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F5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0473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473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Alberdi Navarro</dc:creator>
  <cp:keywords/>
  <dc:description/>
  <cp:lastModifiedBy>Coena</cp:lastModifiedBy>
  <cp:revision>2</cp:revision>
  <dcterms:created xsi:type="dcterms:W3CDTF">2020-06-12T08:08:00Z</dcterms:created>
  <dcterms:modified xsi:type="dcterms:W3CDTF">2020-06-12T08:08:00Z</dcterms:modified>
</cp:coreProperties>
</file>